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60D330F5">
            <wp:simplePos x="0" y="0"/>
            <wp:positionH relativeFrom="column">
              <wp:posOffset>-228600</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4">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6523045C" w:rsidR="00003FBB" w:rsidRDefault="002542D0" w:rsidP="002542D0">
      <w:pPr>
        <w:widowControl w:val="0"/>
        <w:autoSpaceDE w:val="0"/>
        <w:autoSpaceDN w:val="0"/>
        <w:adjustRightInd w:val="0"/>
        <w:spacing w:after="240" w:line="720" w:lineRule="atLeast"/>
        <w:rPr>
          <w:rFonts w:ascii="Arial" w:hAnsi="Arial" w:cs="Arial"/>
          <w:b/>
          <w:bCs/>
          <w:color w:val="000000"/>
          <w:sz w:val="21"/>
          <w:szCs w:val="21"/>
          <w:lang w:val="en-US"/>
        </w:rPr>
      </w:pPr>
      <w:r>
        <w:rPr>
          <w:rFonts w:ascii="Arial" w:hAnsi="Arial" w:cs="Arial"/>
          <w:b/>
          <w:bCs/>
          <w:color w:val="000000"/>
          <w:sz w:val="34"/>
          <w:szCs w:val="34"/>
          <w:lang w:val="en-US"/>
        </w:rPr>
        <w:t xml:space="preserve">  Cut’n’Paste SDS - </w:t>
      </w:r>
      <w:r w:rsidR="00D27FEB">
        <w:rPr>
          <w:rFonts w:ascii="Arial" w:hAnsi="Arial" w:cs="Arial"/>
          <w:b/>
          <w:bCs/>
          <w:color w:val="000000"/>
          <w:sz w:val="34"/>
          <w:szCs w:val="34"/>
          <w:lang w:val="en-US"/>
        </w:rPr>
        <w:t xml:space="preserve">SAFETY DATA SHEET </w:t>
      </w:r>
      <w:r w:rsidR="00003FBB" w:rsidRPr="00003FBB">
        <w:rPr>
          <w:rFonts w:ascii="Helvetica" w:hAnsi="Helvetica" w:cs="Helvetica"/>
          <w:color w:val="FC2125"/>
          <w:position w:val="-3"/>
          <w:sz w:val="32"/>
          <w:szCs w:val="32"/>
          <w:lang w:val="en-US"/>
        </w:rPr>
        <w:t>Dated 20</w:t>
      </w:r>
      <w:r w:rsidR="00562F50">
        <w:rPr>
          <w:rFonts w:ascii="Helvetica" w:hAnsi="Helvetica" w:cs="Helvetica"/>
          <w:color w:val="FC2125"/>
          <w:position w:val="-3"/>
          <w:sz w:val="32"/>
          <w:szCs w:val="32"/>
          <w:lang w:val="en-US"/>
        </w:rPr>
        <w:t>21</w:t>
      </w:r>
    </w:p>
    <w:p w14:paraId="65ADD4FE" w14:textId="2A7FC23C" w:rsidR="00D27FEB" w:rsidRPr="00003FBB" w:rsidRDefault="009B621A"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w:t>
      </w:r>
      <w:r w:rsidR="001850D1">
        <w:rPr>
          <w:rFonts w:ascii="Helvetica" w:hAnsi="Helvetica" w:cs="Helvetica"/>
          <w:color w:val="FC2125"/>
          <w:sz w:val="36"/>
          <w:szCs w:val="36"/>
          <w:lang w:val="en-US"/>
        </w:rPr>
        <w:t>G</w:t>
      </w:r>
      <w:r w:rsidR="00936516">
        <w:rPr>
          <w:rFonts w:ascii="Helvetica" w:hAnsi="Helvetica" w:cs="Helvetica"/>
          <w:color w:val="FC2125"/>
          <w:sz w:val="36"/>
          <w:szCs w:val="36"/>
          <w:lang w:val="en-US"/>
        </w:rPr>
        <w:t xml:space="preserve">LIMAX </w:t>
      </w:r>
      <w:r w:rsidR="00BE7707">
        <w:rPr>
          <w:rFonts w:ascii="Helvetica" w:hAnsi="Helvetica" w:cs="Helvetica"/>
          <w:color w:val="FC2125"/>
          <w:sz w:val="36"/>
          <w:szCs w:val="36"/>
          <w:lang w:val="en-US"/>
        </w:rPr>
        <w:t xml:space="preserve">Professional is </w:t>
      </w:r>
      <w:r w:rsidR="00936516">
        <w:rPr>
          <w:rFonts w:ascii="Helvetica" w:hAnsi="Helvetica" w:cs="Helvetica"/>
          <w:color w:val="FC2125"/>
          <w:sz w:val="36"/>
          <w:szCs w:val="36"/>
          <w:lang w:val="en-US"/>
        </w:rPr>
        <w:t>a</w:t>
      </w:r>
      <w:r w:rsidR="00D27FEB" w:rsidRPr="00D27FEB">
        <w:rPr>
          <w:rFonts w:ascii="Helvetica" w:hAnsi="Helvetica" w:cs="Helvetica"/>
          <w:color w:val="FC2125"/>
          <w:sz w:val="36"/>
          <w:szCs w:val="36"/>
          <w:lang w:val="en-US"/>
        </w:rPr>
        <w:t xml:space="preserve"> Cut’n’Paste </w:t>
      </w:r>
      <w:r w:rsidR="00936516">
        <w:rPr>
          <w:rFonts w:ascii="Helvetica" w:hAnsi="Helvetica" w:cs="Helvetica"/>
          <w:color w:val="FC2125"/>
          <w:sz w:val="36"/>
          <w:szCs w:val="36"/>
          <w:lang w:val="en-US"/>
        </w:rPr>
        <w:t xml:space="preserve">Gel with </w:t>
      </w:r>
      <w:r w:rsidR="00D27FEB" w:rsidRPr="00D27FEB">
        <w:rPr>
          <w:rFonts w:ascii="Helvetica" w:hAnsi="Helvetica" w:cs="Helvetica"/>
          <w:color w:val="FC2125"/>
          <w:sz w:val="36"/>
          <w:szCs w:val="36"/>
          <w:lang w:val="en-US"/>
        </w:rPr>
        <w:t>Glyphosate</w:t>
      </w:r>
      <w:r w:rsidR="00936516">
        <w:rPr>
          <w:rFonts w:ascii="Helvetica" w:hAnsi="Helvetica" w:cs="Helvetica"/>
          <w:color w:val="FC2125"/>
          <w:sz w:val="36"/>
          <w:szCs w:val="36"/>
          <w:lang w:val="en-US"/>
        </w:rPr>
        <w:t xml:space="preserve"> </w:t>
      </w:r>
      <w:r w:rsidR="00BE7707">
        <w:rPr>
          <w:rFonts w:ascii="Helvetica" w:hAnsi="Helvetica" w:cs="Helvetica"/>
          <w:color w:val="FC2125"/>
          <w:sz w:val="36"/>
          <w:szCs w:val="36"/>
          <w:lang w:val="en-US"/>
        </w:rPr>
        <w:t xml:space="preserve">at </w:t>
      </w:r>
      <w:r w:rsidR="00D96F17">
        <w:rPr>
          <w:rFonts w:ascii="Helvetica" w:hAnsi="Helvetica" w:cs="Helvetica"/>
          <w:color w:val="FC2125"/>
          <w:sz w:val="36"/>
          <w:szCs w:val="36"/>
          <w:lang w:val="en-US"/>
        </w:rPr>
        <w:t>4</w:t>
      </w:r>
      <w:r w:rsidR="001850D1">
        <w:rPr>
          <w:rFonts w:ascii="Helvetica" w:hAnsi="Helvetica" w:cs="Helvetica"/>
          <w:color w:val="FC2125"/>
          <w:sz w:val="36"/>
          <w:szCs w:val="36"/>
          <w:lang w:val="en-US"/>
        </w:rPr>
        <w:t>0</w:t>
      </w:r>
      <w:r w:rsidR="00D96F17">
        <w:rPr>
          <w:rFonts w:ascii="Helvetica" w:hAnsi="Helvetica" w:cs="Helvetica"/>
          <w:color w:val="FC2125"/>
          <w:sz w:val="36"/>
          <w:szCs w:val="36"/>
          <w:lang w:val="en-US"/>
        </w:rPr>
        <w:t>0</w:t>
      </w:r>
      <w:r w:rsidR="001850D1">
        <w:rPr>
          <w:rFonts w:ascii="Helvetica" w:hAnsi="Helvetica" w:cs="Helvetica"/>
          <w:color w:val="FC2125"/>
          <w:sz w:val="36"/>
          <w:szCs w:val="36"/>
          <w:lang w:val="en-US"/>
        </w:rPr>
        <w:t xml:space="preserve"> </w:t>
      </w:r>
      <w:r w:rsidR="00D27FEB">
        <w:rPr>
          <w:rFonts w:ascii="Helvetica" w:hAnsi="Helvetica" w:cs="Helvetica"/>
          <w:color w:val="FC2125"/>
          <w:sz w:val="36"/>
          <w:szCs w:val="36"/>
          <w:lang w:val="en-US"/>
        </w:rPr>
        <w:t>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24A15F2F"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Cut’n’Paste</w:t>
      </w:r>
    </w:p>
    <w:p w14:paraId="7AFCC115" w14:textId="55F53024"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proofErr w:type="spellStart"/>
      <w:r w:rsidR="00BE7707">
        <w:rPr>
          <w:rFonts w:ascii="Arial" w:hAnsi="Arial" w:cs="Arial"/>
          <w:bCs/>
          <w:color w:val="000000"/>
          <w:sz w:val="26"/>
          <w:szCs w:val="26"/>
          <w:lang w:val="en-US"/>
        </w:rPr>
        <w:t>Glimax</w:t>
      </w:r>
      <w:proofErr w:type="spellEnd"/>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1D0F00A4"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proofErr w:type="spellStart"/>
      <w:r w:rsidR="00BE7707">
        <w:rPr>
          <w:rFonts w:ascii="Arial" w:hAnsi="Arial" w:cs="Arial"/>
          <w:color w:val="000000"/>
          <w:sz w:val="26"/>
          <w:szCs w:val="26"/>
          <w:lang w:val="en-US"/>
        </w:rPr>
        <w:t>Glimax</w:t>
      </w:r>
      <w:proofErr w:type="spellEnd"/>
      <w:r w:rsidR="00D27FEB">
        <w:rPr>
          <w:rFonts w:ascii="Arial" w:hAnsi="Arial" w:cs="Arial"/>
          <w:color w:val="000000"/>
          <w:sz w:val="26"/>
          <w:szCs w:val="26"/>
          <w:lang w:val="en-US"/>
        </w:rPr>
        <w:t> </w:t>
      </w:r>
      <w:r w:rsidR="00BE7707">
        <w:rPr>
          <w:rFonts w:ascii="Arial" w:hAnsi="Arial" w:cs="Arial"/>
          <w:color w:val="000000"/>
          <w:sz w:val="26"/>
          <w:szCs w:val="26"/>
          <w:lang w:val="en-US"/>
        </w:rPr>
        <w:t xml:space="preserve">Professional </w:t>
      </w:r>
      <w:r w:rsidR="00D27FEB">
        <w:rPr>
          <w:rFonts w:ascii="Arial" w:hAnsi="Arial" w:cs="Arial"/>
          <w:color w:val="000000"/>
          <w:sz w:val="26"/>
          <w:szCs w:val="26"/>
          <w:lang w:val="en-US"/>
        </w:rPr>
        <w:t>Herbicide</w:t>
      </w:r>
      <w:r>
        <w:rPr>
          <w:rFonts w:ascii="Arial" w:hAnsi="Arial" w:cs="Arial"/>
          <w:color w:val="000000"/>
          <w:sz w:val="26"/>
          <w:szCs w:val="26"/>
          <w:lang w:val="en-US"/>
        </w:rPr>
        <w:t xml:space="preserve"> Gel is designed fo</w:t>
      </w:r>
      <w:r w:rsidR="00D27FEB">
        <w:rPr>
          <w:rFonts w:ascii="Arial" w:hAnsi="Arial" w:cs="Arial"/>
          <w:color w:val="000000"/>
          <w:sz w:val="26"/>
          <w:szCs w:val="26"/>
          <w:lang w:val="en-US"/>
        </w:rPr>
        <w:t>r</w:t>
      </w:r>
      <w:r>
        <w:rPr>
          <w:rFonts w:ascii="Arial" w:hAnsi="Arial" w:cs="Arial"/>
          <w:color w:val="000000"/>
          <w:sz w:val="26"/>
          <w:szCs w:val="26"/>
          <w:lang w:val="en-US"/>
        </w:rPr>
        <w:t xml:space="preserve"> the</w:t>
      </w:r>
      <w:r w:rsidR="00D27FEB">
        <w:rPr>
          <w:rFonts w:ascii="Arial" w:hAnsi="Arial" w:cs="Arial"/>
          <w:color w:val="000000"/>
          <w:sz w:val="26"/>
          <w:szCs w:val="26"/>
          <w:lang w:val="en-US"/>
        </w:rPr>
        <w:t xml:space="preserve"> control of </w:t>
      </w:r>
      <w:r w:rsidR="00BE7707">
        <w:rPr>
          <w:rFonts w:ascii="Arial" w:hAnsi="Arial" w:cs="Arial"/>
          <w:color w:val="000000"/>
          <w:sz w:val="26"/>
          <w:szCs w:val="26"/>
          <w:lang w:val="en-US"/>
        </w:rPr>
        <w:t>most weed species</w:t>
      </w:r>
      <w:r w:rsidR="009B621A">
        <w:rPr>
          <w:rFonts w:ascii="Arial" w:hAnsi="Arial" w:cs="Arial"/>
          <w:color w:val="000000"/>
          <w:sz w:val="26"/>
          <w:szCs w:val="26"/>
          <w:lang w:val="en-US"/>
        </w:rPr>
        <w:t xml:space="preserve"> and </w:t>
      </w:r>
      <w:r w:rsidR="00D27FEB">
        <w:rPr>
          <w:rFonts w:ascii="Arial" w:hAnsi="Arial" w:cs="Arial"/>
          <w:color w:val="000000"/>
          <w:sz w:val="26"/>
          <w:szCs w:val="26"/>
          <w:lang w:val="en-US"/>
        </w:rPr>
        <w:t xml:space="preserve">a broad range of </w:t>
      </w:r>
      <w:r w:rsidR="009B621A">
        <w:rPr>
          <w:rFonts w:ascii="Arial" w:hAnsi="Arial" w:cs="Arial"/>
          <w:color w:val="000000"/>
          <w:sz w:val="26"/>
          <w:szCs w:val="26"/>
          <w:lang w:val="en-US"/>
        </w:rPr>
        <w:t xml:space="preserve">tough </w:t>
      </w:r>
      <w:r w:rsidR="00D27FEB">
        <w:rPr>
          <w:rFonts w:ascii="Arial" w:hAnsi="Arial" w:cs="Arial"/>
          <w:color w:val="000000"/>
          <w:sz w:val="26"/>
          <w:szCs w:val="26"/>
          <w:lang w:val="en-US"/>
        </w:rPr>
        <w:t>plant pests by direct application of the undiluted product</w:t>
      </w:r>
      <w:r>
        <w:rPr>
          <w:rFonts w:ascii="Arial" w:hAnsi="Arial" w:cs="Arial"/>
          <w:color w:val="000000"/>
          <w:sz w:val="26"/>
          <w:szCs w:val="26"/>
          <w:lang w:val="en-US"/>
        </w:rPr>
        <w:t xml:space="preserve"> to cut stems or foliage.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is to be applied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LandMan Limited 16 Hobson Terrace Waiheke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77777777"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22A1748D" w14:textId="77777777"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9.1B</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0218FF1B" w14:textId="024B30D2" w:rsidR="00A13E98" w:rsidRDefault="00D27FEB"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lastRenderedPageBreak/>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 xml:space="preserve">. </w:t>
      </w:r>
      <w:r w:rsidR="009B621A">
        <w:rPr>
          <w:rFonts w:ascii="Arial" w:hAnsi="Arial" w:cs="Arial"/>
          <w:color w:val="000000"/>
          <w:sz w:val="26"/>
          <w:szCs w:val="26"/>
          <w:lang w:val="en-US"/>
        </w:rPr>
        <w:t xml:space="preserve">  </w:t>
      </w:r>
      <w:r>
        <w:rPr>
          <w:rFonts w:ascii="Arial" w:hAnsi="Arial" w:cs="Arial"/>
          <w:color w:val="000000"/>
          <w:sz w:val="26"/>
          <w:szCs w:val="26"/>
          <w:lang w:val="en-US"/>
        </w:rPr>
        <w:t xml:space="preserve">Alkyl </w:t>
      </w:r>
      <w:proofErr w:type="spellStart"/>
      <w:r>
        <w:rPr>
          <w:rFonts w:ascii="Arial" w:hAnsi="Arial" w:cs="Arial"/>
          <w:color w:val="000000"/>
          <w:sz w:val="26"/>
          <w:szCs w:val="26"/>
          <w:lang w:val="en-US"/>
        </w:rPr>
        <w:t>polyglucoside</w:t>
      </w:r>
      <w:proofErr w:type="spellEnd"/>
      <w:r>
        <w:rPr>
          <w:rFonts w:ascii="Arial" w:hAnsi="Arial" w:cs="Arial"/>
          <w:color w:val="000000"/>
          <w:sz w:val="26"/>
          <w:szCs w:val="26"/>
          <w:lang w:val="en-US"/>
        </w:rPr>
        <w:t xml:space="preserve"> surfactant ingredient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C10A93E"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2. HAZARDS IDENTIFICATION </w:t>
      </w:r>
    </w:p>
    <w:p w14:paraId="76395A28" w14:textId="7E404160" w:rsidR="00D27FEB" w:rsidRDefault="00D27FEB" w:rsidP="006E2A64">
      <w:pPr>
        <w:rPr>
          <w:rFonts w:ascii="Times New Roman" w:eastAsia="Times New Roman" w:hAnsi="Times New Roman" w:cs="Times New Roman"/>
          <w:sz w:val="20"/>
          <w:szCs w:val="20"/>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6E2A64">
        <w:rPr>
          <w:rFonts w:ascii="Arial" w:hAnsi="Arial" w:cs="Arial"/>
          <w:color w:val="000000"/>
          <w:sz w:val="26"/>
          <w:szCs w:val="26"/>
          <w:lang w:val="en-US"/>
        </w:rPr>
        <w:t>9.1B</w:t>
      </w:r>
      <w:r w:rsidR="00A13E98">
        <w:rPr>
          <w:rFonts w:ascii="Arial" w:hAnsi="Arial" w:cs="Arial"/>
          <w:color w:val="000000"/>
          <w:sz w:val="26"/>
          <w:szCs w:val="26"/>
          <w:lang w:val="en-US"/>
        </w:rPr>
        <w:t xml:space="preserve"> </w:t>
      </w:r>
      <w:r w:rsidR="006E2A64">
        <w:rPr>
          <w:rFonts w:ascii="Arial" w:hAnsi="Arial" w:cs="Arial"/>
          <w:color w:val="000000"/>
          <w:sz w:val="26"/>
          <w:szCs w:val="26"/>
          <w:lang w:val="en-US"/>
        </w:rPr>
        <w:t xml:space="preserve">  </w:t>
      </w:r>
      <w:r w:rsidR="00003FBB">
        <w:rPr>
          <w:rFonts w:ascii="Arial" w:hAnsi="Arial" w:cs="Arial"/>
          <w:color w:val="000000"/>
          <w:sz w:val="26"/>
          <w:szCs w:val="26"/>
          <w:lang w:val="en-US"/>
        </w:rPr>
        <w:t xml:space="preserve">Not classified as Dangerous Goods according to the LTSA New Zealand.  </w:t>
      </w:r>
      <w:r w:rsidR="006E2A64" w:rsidRPr="006E2A64">
        <w:rPr>
          <w:rFonts w:ascii="Arial" w:eastAsia="Times New Roman" w:hAnsi="Arial" w:cs="Arial"/>
          <w:color w:val="222222"/>
          <w:shd w:val="clear" w:color="auto" w:fill="F9F9F9"/>
        </w:rPr>
        <w:t xml:space="preserve">Substances that are </w:t>
      </w:r>
      <w:r w:rsidR="006E2A64">
        <w:rPr>
          <w:rFonts w:ascii="Arial" w:eastAsia="Times New Roman" w:hAnsi="Arial" w:cs="Arial"/>
          <w:color w:val="222222"/>
          <w:shd w:val="clear" w:color="auto" w:fill="F9F9F9"/>
        </w:rPr>
        <w:t>ECOTOXIC</w:t>
      </w:r>
      <w:r w:rsidR="006E2A64" w:rsidRPr="006E2A64">
        <w:rPr>
          <w:rFonts w:ascii="Arial" w:eastAsia="Times New Roman" w:hAnsi="Arial" w:cs="Arial"/>
          <w:color w:val="222222"/>
          <w:shd w:val="clear" w:color="auto" w:fill="F9F9F9"/>
        </w:rPr>
        <w:t xml:space="preserve"> in the aquatic environment</w:t>
      </w:r>
      <w:r w:rsidR="006E2A64">
        <w:rPr>
          <w:rFonts w:ascii="Times New Roman" w:eastAsia="Times New Roman" w:hAnsi="Times New Roman" w:cs="Times New Roman"/>
          <w:sz w:val="20"/>
          <w:szCs w:val="20"/>
        </w:rPr>
        <w:t>.</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4D9B9F2D"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sidR="009B621A">
        <w:rPr>
          <w:rFonts w:ascii="Arial" w:hAnsi="Arial" w:cs="Arial"/>
          <w:noProof/>
          <w:color w:val="000000"/>
          <w:lang w:val="en-US"/>
        </w:rPr>
        <w:t>4</w:t>
      </w:r>
      <w:r w:rsidR="001850D1">
        <w:rPr>
          <w:rFonts w:ascii="Arial" w:hAnsi="Arial" w:cs="Arial"/>
          <w:noProof/>
          <w:color w:val="000000"/>
          <w:lang w:val="en-US"/>
        </w:rPr>
        <w:t>0</w:t>
      </w:r>
      <w:r w:rsidR="009B621A">
        <w:rPr>
          <w:rFonts w:ascii="Arial" w:hAnsi="Arial" w:cs="Arial"/>
          <w:noProof/>
          <w:color w:val="000000"/>
          <w:lang w:val="en-US"/>
        </w:rPr>
        <w:t>0</w:t>
      </w:r>
      <w:r w:rsidR="001850D1">
        <w:rPr>
          <w:rFonts w:ascii="Arial" w:hAnsi="Arial" w:cs="Arial"/>
          <w:noProof/>
          <w:color w:val="000000"/>
          <w:lang w:val="en-US"/>
        </w:rPr>
        <w:t xml:space="preserve"> </w:t>
      </w:r>
      <w:r>
        <w:rPr>
          <w:rFonts w:ascii="Arial" w:hAnsi="Arial" w:cs="Arial"/>
          <w:noProof/>
          <w:color w:val="000000"/>
          <w:lang w:val="en-US"/>
        </w:rPr>
        <w:t>g/L of Glyphosate IPA salt</w:t>
      </w:r>
      <w:r w:rsidR="00A13E98">
        <w:rPr>
          <w:rFonts w:ascii="Arial" w:hAnsi="Arial" w:cs="Arial"/>
          <w:noProof/>
          <w:color w:val="000000"/>
          <w:lang w:val="en-US"/>
        </w:rPr>
        <w:t xml:space="preserve"> in aqueous solution in the form of a gel with a harmless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MEASURES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r w:rsidR="00D27FEB">
        <w:rPr>
          <w:rFonts w:ascii="Arial" w:hAnsi="Arial" w:cs="Arial"/>
          <w:color w:val="000000"/>
          <w:sz w:val="26"/>
          <w:szCs w:val="26"/>
          <w:lang w:val="en-US"/>
        </w:rPr>
        <w:t xml:space="preserve">. Non-selective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71F5B5D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r>
        <w:rPr>
          <w:rFonts w:ascii="Arial" w:hAnsi="Arial" w:cs="Arial"/>
          <w:color w:val="000000"/>
          <w:sz w:val="26"/>
          <w:szCs w:val="26"/>
          <w:lang w:val="en-US"/>
        </w:rPr>
        <w:t xml:space="preserve">  HSNO number HSR</w:t>
      </w:r>
      <w:r w:rsidR="001850D1">
        <w:rPr>
          <w:rFonts w:ascii="Arial" w:hAnsi="Arial" w:cs="Arial"/>
          <w:color w:val="000000"/>
          <w:sz w:val="26"/>
          <w:szCs w:val="26"/>
          <w:lang w:val="en-US"/>
        </w:rPr>
        <w:t>100766</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53A47BAA" w:rsidR="00D27FEB" w:rsidRDefault="001850D1"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5</w:t>
      </w:r>
      <w:r w:rsidR="00BE7707">
        <w:rPr>
          <w:rFonts w:ascii="Arial" w:hAnsi="Arial" w:cs="Arial"/>
          <w:color w:val="000000"/>
          <w:sz w:val="26"/>
          <w:szCs w:val="26"/>
          <w:lang w:val="en-US"/>
        </w:rPr>
        <w:t>4</w:t>
      </w:r>
      <w:r>
        <w:rPr>
          <w:rFonts w:ascii="Arial" w:hAnsi="Arial" w:cs="Arial"/>
          <w:color w:val="000000"/>
          <w:sz w:val="26"/>
          <w:szCs w:val="26"/>
          <w:lang w:val="en-US"/>
        </w:rPr>
        <w:t>0</w:t>
      </w:r>
      <w:r w:rsidR="00D27FEB">
        <w:rPr>
          <w:rFonts w:ascii="Arial" w:hAnsi="Arial" w:cs="Arial"/>
          <w:color w:val="000000"/>
          <w:sz w:val="26"/>
          <w:szCs w:val="26"/>
          <w:lang w:val="en-US"/>
        </w:rPr>
        <w:t xml:space="preserve"> g/L </w:t>
      </w:r>
      <w:r w:rsidR="00BE7707">
        <w:rPr>
          <w:rFonts w:ascii="Arial" w:hAnsi="Arial" w:cs="Arial"/>
          <w:color w:val="000000"/>
          <w:sz w:val="26"/>
          <w:szCs w:val="26"/>
          <w:lang w:val="en-US"/>
        </w:rPr>
        <w:t xml:space="preserve">of surfactant free </w:t>
      </w:r>
      <w:r w:rsidR="00003FBB">
        <w:rPr>
          <w:rFonts w:ascii="Arial" w:hAnsi="Arial" w:cs="Arial"/>
          <w:color w:val="000000"/>
          <w:sz w:val="26"/>
          <w:szCs w:val="26"/>
          <w:lang w:val="en-US"/>
        </w:rPr>
        <w:t>Glyphosate</w:t>
      </w:r>
      <w:r>
        <w:rPr>
          <w:rFonts w:ascii="Arial" w:hAnsi="Arial" w:cs="Arial"/>
          <w:color w:val="000000"/>
          <w:sz w:val="26"/>
          <w:szCs w:val="26"/>
          <w:lang w:val="en-US"/>
        </w:rPr>
        <w:t xml:space="preserve">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sidR="00003FBB">
        <w:rPr>
          <w:rFonts w:ascii="Arial" w:hAnsi="Arial" w:cs="Arial"/>
          <w:color w:val="000000"/>
          <w:sz w:val="26"/>
          <w:szCs w:val="26"/>
          <w:lang w:val="en-US"/>
        </w:rPr>
        <w:t>ater</w:t>
      </w:r>
      <w:r>
        <w:rPr>
          <w:rFonts w:ascii="Arial" w:hAnsi="Arial" w:cs="Arial"/>
          <w:color w:val="000000"/>
          <w:sz w:val="26"/>
          <w:szCs w:val="26"/>
          <w:lang w:val="en-US"/>
        </w:rPr>
        <w:t xml:space="preserve"> to make 400 g/L</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6828FAA7" w:rsidR="0076129E" w:rsidRDefault="0076129E"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0724C6F7" w14:textId="77777777" w:rsidR="00BE7707" w:rsidRDefault="00BE7707" w:rsidP="00D27FEB">
      <w:pPr>
        <w:widowControl w:val="0"/>
        <w:autoSpaceDE w:val="0"/>
        <w:autoSpaceDN w:val="0"/>
        <w:adjustRightInd w:val="0"/>
        <w:spacing w:after="240" w:line="300" w:lineRule="atLeast"/>
        <w:rPr>
          <w:rFonts w:ascii="Times Roman" w:hAnsi="Times Roman" w:cs="Times Roman"/>
          <w:color w:val="000000"/>
          <w:lang w:val="en-US"/>
        </w:rPr>
      </w:pP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lastRenderedPageBreak/>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4ECE826C"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Oxides of nitrogen </w:t>
      </w:r>
      <w:r w:rsidR="009B621A">
        <w:rPr>
          <w:rFonts w:ascii="Arial" w:hAnsi="Arial" w:cs="Arial"/>
          <w:color w:val="000000"/>
          <w:sz w:val="26"/>
          <w:szCs w:val="26"/>
          <w:lang w:val="en-US"/>
        </w:rPr>
        <w:t>and/</w:t>
      </w:r>
      <w:r>
        <w:rPr>
          <w:rFonts w:ascii="Arial" w:hAnsi="Arial" w:cs="Arial"/>
          <w:color w:val="000000"/>
          <w:sz w:val="26"/>
          <w:szCs w:val="26"/>
          <w:lang w:val="en-US"/>
        </w:rPr>
        <w:t xml:space="preserve">or phosphorus.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Fire fighters should wear butyl rubber boots, gloves and body suit and a self-contained breathing apparatus. This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090CE58A"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w:t>
      </w:r>
      <w:r w:rsidR="009B621A">
        <w:rPr>
          <w:rFonts w:ascii="Arial" w:hAnsi="Arial" w:cs="Arial"/>
          <w:color w:val="000000"/>
          <w:sz w:val="26"/>
          <w:szCs w:val="26"/>
          <w:lang w:val="en-US"/>
        </w:rPr>
        <w:t>r skin contact and inhalation.</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28F1B398" w:rsidR="001A3EB7" w:rsidRDefault="001A3EB7" w:rsidP="00D27FEB">
      <w:pPr>
        <w:widowControl w:val="0"/>
        <w:autoSpaceDE w:val="0"/>
        <w:autoSpaceDN w:val="0"/>
        <w:adjustRightInd w:val="0"/>
        <w:spacing w:line="280" w:lineRule="atLeast"/>
        <w:rPr>
          <w:rFonts w:ascii="Arial" w:hAnsi="Arial" w:cs="Arial"/>
          <w:color w:val="000000"/>
          <w:lang w:val="en-US"/>
        </w:rPr>
      </w:pPr>
    </w:p>
    <w:p w14:paraId="5B839B18" w14:textId="77777777" w:rsidR="00BE7707" w:rsidRPr="001A3EB7" w:rsidRDefault="00BE770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lastRenderedPageBreak/>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drink or smoke whilst using.  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367732B0" w:rsidR="00A770C1" w:rsidRPr="00A770C1"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A </w:t>
      </w:r>
      <w:r w:rsidR="001850D1">
        <w:rPr>
          <w:rFonts w:ascii="Arial" w:hAnsi="Arial" w:cs="Arial"/>
          <w:bCs/>
          <w:color w:val="000000"/>
          <w:sz w:val="26"/>
          <w:szCs w:val="26"/>
          <w:lang w:val="en-US"/>
        </w:rPr>
        <w:t>Bright Blue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lastRenderedPageBreak/>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pH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78D608D0" w:rsidR="00623437" w:rsidRPr="00623437"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1.</w:t>
      </w:r>
      <w:r w:rsidR="00BE7707">
        <w:rPr>
          <w:rFonts w:ascii="Arial" w:hAnsi="Arial" w:cs="Arial"/>
          <w:bCs/>
          <w:color w:val="000000"/>
          <w:sz w:val="26"/>
          <w:szCs w:val="26"/>
          <w:lang w:val="en-US"/>
        </w:rPr>
        <w:t>2</w:t>
      </w:r>
      <w:r w:rsidR="00623437" w:rsidRPr="00623437">
        <w:rPr>
          <w:rFonts w:ascii="Arial" w:hAnsi="Arial" w:cs="Arial"/>
          <w:bCs/>
          <w:color w:val="000000"/>
          <w:sz w:val="26"/>
          <w:szCs w:val="26"/>
          <w:lang w:val="en-US"/>
        </w:rPr>
        <w:t>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10. STABILITY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56A7F81E"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r w:rsidR="009B621A">
        <w:rPr>
          <w:rFonts w:ascii="Arial" w:hAnsi="Arial" w:cs="Arial"/>
          <w:bCs/>
          <w:color w:val="000000"/>
          <w:sz w:val="26"/>
          <w:szCs w:val="26"/>
          <w:lang w:val="en-US"/>
        </w:rPr>
        <w:t xml:space="preserve">  Shelf life nominally 2 years.</w:t>
      </w:r>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w:t>
      </w:r>
      <w:r>
        <w:rPr>
          <w:rFonts w:ascii="Arial" w:hAnsi="Arial" w:cs="Arial"/>
          <w:color w:val="000000"/>
          <w:sz w:val="26"/>
          <w:szCs w:val="26"/>
          <w:lang w:val="en-US"/>
        </w:rPr>
        <w:lastRenderedPageBreak/>
        <w:t xml:space="preserve">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desirable plant materials, food stuffs</w:t>
      </w:r>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See Australian / New Zealand Standards AS/NZS 1715 and 1716 for more information. Safety goggles. See Australian / New Zealand Standards AS/NZS 1337 for more information. Impermeable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This section describes effects which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Teratogenic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lastRenderedPageBreak/>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328DFE70" w14:textId="461D011C" w:rsidR="00A13E98" w:rsidRPr="00BE770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28EE06AF"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r w:rsidR="00BE7707">
        <w:rPr>
          <w:rFonts w:ascii="Arial" w:hAnsi="Arial" w:cs="Arial"/>
          <w:bCs/>
          <w:color w:val="000000"/>
          <w:sz w:val="26"/>
          <w:szCs w:val="26"/>
          <w:lang w:val="en-US"/>
        </w:rPr>
        <w:t xml:space="preserve">  </w:t>
      </w:r>
      <w:proofErr w:type="gramStart"/>
      <w:r w:rsidR="00BE7707">
        <w:rPr>
          <w:rFonts w:ascii="Arial" w:hAnsi="Arial" w:cs="Arial"/>
          <w:bCs/>
          <w:color w:val="000000"/>
          <w:sz w:val="26"/>
          <w:szCs w:val="26"/>
          <w:lang w:val="en-US"/>
        </w:rPr>
        <w:t>However</w:t>
      </w:r>
      <w:proofErr w:type="gramEnd"/>
      <w:r w:rsidR="00BE7707">
        <w:rPr>
          <w:rFonts w:ascii="Arial" w:hAnsi="Arial" w:cs="Arial"/>
          <w:bCs/>
          <w:color w:val="000000"/>
          <w:sz w:val="26"/>
          <w:szCs w:val="26"/>
          <w:lang w:val="en-US"/>
        </w:rPr>
        <w:t xml:space="preserve"> used in a gel the possibility of contact is minimized.</w:t>
      </w:r>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Ecotoxic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(KoW) LogP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CONSIDERATIONS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4FAD235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w:t>
      </w:r>
      <w:r w:rsidR="00D139BB">
        <w:rPr>
          <w:rFonts w:ascii="Arial" w:hAnsi="Arial" w:cs="Arial"/>
          <w:color w:val="000000"/>
          <w:sz w:val="26"/>
          <w:szCs w:val="26"/>
          <w:lang w:val="en-US"/>
        </w:rPr>
        <w:t>the local, regional and national guidelines</w:t>
      </w:r>
      <w:r>
        <w:rPr>
          <w:rFonts w:ascii="Arial" w:hAnsi="Arial" w:cs="Arial"/>
          <w:color w:val="000000"/>
          <w:sz w:val="26"/>
          <w:szCs w:val="26"/>
          <w:lang w:val="en-US"/>
        </w:rPr>
        <w:t xml:space="preserve">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lastRenderedPageBreak/>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5325646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Proper Shipping Name</w:t>
      </w:r>
      <w:r w:rsidR="00C37BBD" w:rsidRPr="00C37BBD">
        <w:rPr>
          <w:rFonts w:ascii="Arial" w:hAnsi="Arial" w:cs="Arial"/>
          <w:bCs/>
          <w:color w:val="000000"/>
          <w:sz w:val="26"/>
          <w:szCs w:val="26"/>
          <w:lang w:val="en-US"/>
        </w:rPr>
        <w:t>: Environmentally Hazardous Substance, Gel, N.O.S, (Glyphosat</w:t>
      </w:r>
      <w:r w:rsidR="009B621A">
        <w:rPr>
          <w:rFonts w:ascii="Arial" w:hAnsi="Arial" w:cs="Arial"/>
          <w:bCs/>
          <w:color w:val="000000"/>
          <w:sz w:val="26"/>
          <w:szCs w:val="26"/>
          <w:lang w:val="en-US"/>
        </w:rPr>
        <w:t xml:space="preserve">e </w:t>
      </w:r>
      <w:proofErr w:type="spellStart"/>
      <w:r w:rsidR="009B621A">
        <w:rPr>
          <w:rFonts w:ascii="Arial" w:hAnsi="Arial" w:cs="Arial"/>
          <w:bCs/>
          <w:color w:val="000000"/>
          <w:sz w:val="26"/>
          <w:szCs w:val="26"/>
          <w:lang w:val="en-US"/>
        </w:rPr>
        <w:t>Isopropylamine</w:t>
      </w:r>
      <w:proofErr w:type="spellEnd"/>
      <w:r w:rsidR="009B621A">
        <w:rPr>
          <w:rFonts w:ascii="Arial" w:hAnsi="Arial" w:cs="Arial"/>
          <w:bCs/>
          <w:color w:val="000000"/>
          <w:sz w:val="26"/>
          <w:szCs w:val="26"/>
          <w:lang w:val="en-US"/>
        </w:rPr>
        <w:t xml:space="preserve"> </w:t>
      </w:r>
      <w:r w:rsidR="00BE7707">
        <w:rPr>
          <w:rFonts w:ascii="Arial" w:hAnsi="Arial" w:cs="Arial"/>
          <w:bCs/>
          <w:color w:val="000000"/>
          <w:sz w:val="26"/>
          <w:szCs w:val="26"/>
          <w:lang w:val="en-US"/>
        </w:rPr>
        <w:t>40</w:t>
      </w:r>
      <w:r w:rsidR="00C37BBD" w:rsidRPr="00C37BBD">
        <w:rPr>
          <w:rFonts w:ascii="Arial" w:hAnsi="Arial" w:cs="Arial"/>
          <w:bCs/>
          <w:color w:val="000000"/>
          <w:sz w:val="26"/>
          <w:szCs w:val="26"/>
          <w:lang w:val="en-US"/>
        </w:rPr>
        <w:t>%)</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r w:rsidRPr="00A13E98">
        <w:rPr>
          <w:rFonts w:ascii="Arial" w:hAnsi="Arial" w:cs="Arial"/>
          <w:bCs/>
          <w:iCs/>
          <w:color w:val="000000"/>
          <w:sz w:val="26"/>
          <w:szCs w:val="26"/>
          <w:lang w:val="en-US"/>
        </w:rPr>
        <w:t>Hazchem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Check the latest Land Transport Rule: Dangerous Goods 2005 Rule 45001 for additional information. 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6DDB6653"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w:t>
      </w:r>
      <w:r w:rsidR="00BE7707">
        <w:rPr>
          <w:rFonts w:ascii="Arial" w:hAnsi="Arial" w:cs="Arial"/>
          <w:color w:val="000000"/>
          <w:sz w:val="26"/>
          <w:szCs w:val="26"/>
          <w:lang w:val="en-US"/>
        </w:rPr>
        <w:t>100766</w:t>
      </w:r>
    </w:p>
    <w:p w14:paraId="7DC7E351" w14:textId="380290FA" w:rsidR="00D27FEB" w:rsidRPr="00BE7707" w:rsidRDefault="00C37BBD" w:rsidP="006F370C">
      <w:pPr>
        <w:widowControl w:val="0"/>
        <w:autoSpaceDE w:val="0"/>
        <w:autoSpaceDN w:val="0"/>
        <w:adjustRightInd w:val="0"/>
        <w:spacing w:after="240" w:line="300" w:lineRule="atLeast"/>
        <w:rPr>
          <w:rFonts w:ascii="Times Roman" w:hAnsi="Times Roman" w:cs="Times Roman"/>
          <w:color w:val="000000"/>
          <w:sz w:val="26"/>
          <w:szCs w:val="26"/>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r w:rsidR="00BE7707" w:rsidRPr="00BE7707">
        <w:rPr>
          <w:rFonts w:ascii="Times Roman" w:hAnsi="Times Roman" w:cs="Times Roman"/>
          <w:color w:val="000000"/>
          <w:sz w:val="26"/>
          <w:szCs w:val="26"/>
          <w:lang w:val="en-US"/>
        </w:rPr>
        <w:t>Not to be used on or near foodstuffs or plants grown for stockfeed or areas of grazing.</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33279266"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D139BB">
        <w:rPr>
          <w:rFonts w:ascii="Arial" w:hAnsi="Arial" w:cs="Arial"/>
          <w:b/>
          <w:bCs/>
          <w:color w:val="000000"/>
          <w:sz w:val="26"/>
          <w:szCs w:val="26"/>
          <w:lang w:val="en-US"/>
        </w:rPr>
        <w:t>3 June</w:t>
      </w:r>
      <w:r w:rsidR="00A13E98">
        <w:rPr>
          <w:rFonts w:ascii="Arial" w:hAnsi="Arial" w:cs="Arial"/>
          <w:b/>
          <w:bCs/>
          <w:color w:val="000000"/>
          <w:sz w:val="26"/>
          <w:szCs w:val="26"/>
          <w:lang w:val="en-US"/>
        </w:rPr>
        <w:t xml:space="preserve"> </w:t>
      </w:r>
      <w:r w:rsidR="006F370C">
        <w:rPr>
          <w:rFonts w:ascii="Arial" w:hAnsi="Arial" w:cs="Arial"/>
          <w:b/>
          <w:bCs/>
          <w:color w:val="000000"/>
          <w:sz w:val="26"/>
          <w:szCs w:val="26"/>
          <w:lang w:val="en-US"/>
        </w:rPr>
        <w:t>20</w:t>
      </w:r>
      <w:r w:rsidR="00D139BB">
        <w:rPr>
          <w:rFonts w:ascii="Arial" w:hAnsi="Arial" w:cs="Arial"/>
          <w:b/>
          <w:bCs/>
          <w:color w:val="000000"/>
          <w:sz w:val="26"/>
          <w:szCs w:val="26"/>
          <w:lang w:val="en-US"/>
        </w:rPr>
        <w:t>21</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Prepared by Andy Spence Director Landman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lastRenderedPageBreak/>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Maximum Transport Quantity.  The maximum amount of dangerous goods that can be transported by road by the user.</w:t>
      </w:r>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LandMan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LandMan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2A64">
      <w:pgSz w:w="12240" w:h="15840"/>
      <w:pgMar w:top="568" w:right="9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B"/>
    <w:rsid w:val="00003FBB"/>
    <w:rsid w:val="001850D1"/>
    <w:rsid w:val="001A3EB7"/>
    <w:rsid w:val="002542D0"/>
    <w:rsid w:val="003B1441"/>
    <w:rsid w:val="00562F50"/>
    <w:rsid w:val="00623437"/>
    <w:rsid w:val="006A657E"/>
    <w:rsid w:val="006B6D1A"/>
    <w:rsid w:val="006E2A64"/>
    <w:rsid w:val="006F370C"/>
    <w:rsid w:val="0076129E"/>
    <w:rsid w:val="00894BAA"/>
    <w:rsid w:val="00936516"/>
    <w:rsid w:val="009B621A"/>
    <w:rsid w:val="00A13E98"/>
    <w:rsid w:val="00A770C1"/>
    <w:rsid w:val="00BE7707"/>
    <w:rsid w:val="00C37BBD"/>
    <w:rsid w:val="00D139BB"/>
    <w:rsid w:val="00D27FEB"/>
    <w:rsid w:val="00D96F17"/>
    <w:rsid w:val="00E301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E3ED"/>
  <w14:defaultImageDpi w14:val="300"/>
  <w15:docId w15:val="{FB70FA16-0917-8A44-A0B9-EA4FA38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1654</Words>
  <Characters>9428</Characters>
  <Application>Microsoft Office Word</Application>
  <DocSecurity>0</DocSecurity>
  <Lines>78</Lines>
  <Paragraphs>22</Paragraphs>
  <ScaleCrop>false</ScaleCrop>
  <Company>Cut'n'Paste Weed Killer Gels</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5</cp:revision>
  <dcterms:created xsi:type="dcterms:W3CDTF">2021-06-02T23:55:00Z</dcterms:created>
  <dcterms:modified xsi:type="dcterms:W3CDTF">2021-06-03T07:58:00Z</dcterms:modified>
</cp:coreProperties>
</file>